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8" w:rsidRDefault="003368E8">
      <w:pPr>
        <w:pStyle w:val="Normale1"/>
        <w:jc w:val="center"/>
        <w:rPr>
          <w:rFonts w:ascii="Tahoma" w:eastAsia="Tahoma" w:hAnsi="Tahoma" w:cs="Tahoma"/>
          <w:b/>
          <w:sz w:val="40"/>
          <w:szCs w:val="40"/>
        </w:rPr>
      </w:pPr>
      <w:bookmarkStart w:id="0" w:name="_GoBack"/>
      <w:bookmarkEnd w:id="0"/>
    </w:p>
    <w:p w:rsidR="003368E8" w:rsidRDefault="003368E8">
      <w:pPr>
        <w:pStyle w:val="Normale1"/>
        <w:jc w:val="center"/>
        <w:rPr>
          <w:rFonts w:ascii="Tahoma" w:eastAsia="Tahoma" w:hAnsi="Tahoma" w:cs="Tahoma"/>
          <w:b/>
          <w:sz w:val="40"/>
          <w:szCs w:val="40"/>
        </w:rPr>
      </w:pPr>
    </w:p>
    <w:p w:rsidR="003368E8" w:rsidRDefault="00587669">
      <w:pPr>
        <w:pStyle w:val="Normale1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Modulo per la segnalazione di condotte illecite</w:t>
      </w:r>
    </w:p>
    <w:p w:rsidR="003368E8" w:rsidRDefault="00587669">
      <w:pPr>
        <w:pStyle w:val="Normale1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Whistleblowing policy</w:t>
      </w:r>
    </w:p>
    <w:p w:rsidR="003368E8" w:rsidRDefault="003368E8">
      <w:pPr>
        <w:pStyle w:val="Normale1"/>
        <w:jc w:val="both"/>
        <w:rPr>
          <w:rFonts w:ascii="Tahoma" w:eastAsia="Tahoma" w:hAnsi="Tahoma" w:cs="Tahoma"/>
          <w:szCs w:val="24"/>
        </w:rPr>
      </w:pPr>
    </w:p>
    <w:tbl>
      <w:tblPr>
        <w:tblW w:w="97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939"/>
        <w:gridCol w:w="5915"/>
      </w:tblGrid>
      <w:tr w:rsidR="003368E8">
        <w:trPr>
          <w:jc w:val="center"/>
        </w:trPr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 dipendenti e i collaboratori che intendono segnalare situazioni di illecito (fatti di corruzione ed altri reati contro la pubblica amministrazione, fatti di supposto danno erariale</w:t>
            </w:r>
            <w:r>
              <w:rPr>
                <w:rFonts w:ascii="Tahoma" w:eastAsia="Tahoma" w:hAnsi="Tahoma" w:cs="Tahoma"/>
              </w:rPr>
              <w:t xml:space="preserve"> o altri illeciti amministrativi) di cui sono venuti a conoscenza nell’amministrazione debbono utilizzare questo modello. Si rammenta che l’ordinamento tutela i dipendenti che effettuano la segnalazione di illecito. In particolare, la legge e il Piano Nazi</w:t>
            </w:r>
            <w:r>
              <w:rPr>
                <w:rFonts w:ascii="Tahoma" w:eastAsia="Tahoma" w:hAnsi="Tahoma" w:cs="Tahoma"/>
              </w:rPr>
              <w:t>onale Anticorruzione (P.N.A.) prevedono che:</w:t>
            </w:r>
          </w:p>
          <w:p w:rsidR="003368E8" w:rsidRDefault="00587669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l’amministrazione ha l’obbligo di predisporre dei sistemi di tutela della riservatezza circa l’identità del segnalante;</w:t>
            </w:r>
          </w:p>
          <w:p w:rsidR="003368E8" w:rsidRDefault="00587669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l’identità del segnalante deve essere protetta in ogni contesto successivo alla segnalazion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b/>
              </w:rPr>
              <w:t xml:space="preserve">. </w:t>
            </w:r>
            <w:r>
              <w:rPr>
                <w:rFonts w:ascii="Tahoma" w:eastAsia="Tahoma" w:hAnsi="Tahoma" w:cs="Tahoma"/>
              </w:rPr>
              <w:t>Nel procedimento disciplinare, l’identità del segnalante non può essere rivelata senza il suo consenso, a meno che la sua conoscenza non sia assolutamente indispensabile per la difesa dell’incolpato;</w:t>
            </w:r>
          </w:p>
          <w:p w:rsidR="003368E8" w:rsidRDefault="00587669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la denuncia è sottratta all’accesso previsto dagli ar</w:t>
            </w:r>
            <w:r>
              <w:rPr>
                <w:rFonts w:ascii="Tahoma" w:eastAsia="Tahoma" w:hAnsi="Tahoma" w:cs="Tahoma"/>
              </w:rPr>
              <w:t>ticoli 22 ss. della legge 7 agosto 1990, n. 241;</w:t>
            </w:r>
          </w:p>
          <w:p w:rsidR="003368E8" w:rsidRDefault="00587669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Tahoma" w:eastAsia="Tahoma" w:hAnsi="Tahoma" w:cs="Tahoma"/>
              </w:rPr>
              <w:t>il denunciante che ritiene di essere stato discriminato nel lavoro a causa della denuncia, può segnalare (anche attraverso il sindacato) all’ANAC i fatti di discriminazione.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</w:rPr>
              <w:t xml:space="preserve">Per ulteriori approfondimenti, è </w:t>
            </w:r>
            <w:r>
              <w:rPr>
                <w:rFonts w:ascii="Tahoma" w:eastAsia="Tahoma" w:hAnsi="Tahoma" w:cs="Tahoma"/>
              </w:rPr>
              <w:t>possibile consultare il Piano Nazionale Anticorruzione.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nome e cognome del segnalante: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qualifica o posizione professionale</w:t>
            </w:r>
            <w:r>
              <w:rPr>
                <w:rStyle w:val="Richiamoallanotaapidipagina"/>
                <w:rFonts w:ascii="Tahoma" w:eastAsia="Tahoma" w:hAnsi="Tahoma" w:cs="Tahoma"/>
                <w:b/>
              </w:rPr>
              <w:footnoteReference w:id="1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sede di servizio: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tel/cell: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‐</w:t>
            </w:r>
            <w:r>
              <w:rPr>
                <w:rFonts w:ascii="Tahoma" w:eastAsia="Tahoma" w:hAnsi="Tahoma" w:cs="Tahoma"/>
                <w:b/>
              </w:rPr>
              <w:t>mail: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data/periodo in cui si è verificato il fatto: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</w:tr>
      <w:tr w:rsidR="003368E8">
        <w:trPr>
          <w:trHeight w:val="240"/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luogo fisico in cui si è </w:t>
            </w:r>
            <w:r>
              <w:rPr>
                <w:rFonts w:ascii="Tahoma" w:eastAsia="Tahoma" w:hAnsi="Tahoma" w:cs="Tahoma"/>
                <w:b/>
              </w:rPr>
              <w:t>verificato il fatto: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ufficio (indicare denominazione e indirizzo della struttura)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 xml:space="preserve">all’esterno dell’ufficio (indicare luogo ed </w:t>
            </w:r>
            <w:r>
              <w:rPr>
                <w:rFonts w:ascii="Tahoma" w:eastAsia="Tahoma" w:hAnsi="Tahoma" w:cs="Tahoma"/>
              </w:rPr>
              <w:lastRenderedPageBreak/>
              <w:t>indirizzo)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ritengo che le azioni od omissioni commesse o tentate siano</w:t>
            </w:r>
            <w:r>
              <w:rPr>
                <w:rStyle w:val="Richiamoallanotaapidipagina"/>
                <w:rFonts w:ascii="Tahoma" w:eastAsia="Tahoma" w:hAnsi="Tahoma" w:cs="Tahoma"/>
                <w:b/>
              </w:rPr>
              <w:footnoteReference w:id="2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penalmente rilevanti</w:t>
            </w:r>
          </w:p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poste in essere in violazione del codice di comportamento o di altre disposizioni sanzionabili in via disciplinare</w:t>
            </w:r>
          </w:p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 xml:space="preserve">suscettibili di arrecare </w:t>
            </w:r>
            <w:r>
              <w:rPr>
                <w:rFonts w:ascii="Tahoma" w:eastAsia="Tahoma" w:hAnsi="Tahoma" w:cs="Tahoma"/>
              </w:rPr>
              <w:t>un pregiudizio patrimoniale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all’amministrazione di appartenenza o ad altro ente pubblico</w:t>
            </w:r>
          </w:p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suscettibili di arrecare un pregiudizio all’immagine dell’amministrazione</w:t>
            </w:r>
          </w:p>
          <w:p w:rsidR="003368E8" w:rsidRDefault="00587669">
            <w:pPr>
              <w:pStyle w:val="Normale1"/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ahoma" w:eastAsia="Tahoma" w:hAnsi="Tahoma" w:cs="Tahoma"/>
              </w:rPr>
              <w:t>altro (specificare):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</w:t>
            </w:r>
            <w:r>
              <w:rPr>
                <w:rFonts w:ascii="Tahoma" w:eastAsia="Tahoma" w:hAnsi="Tahoma" w:cs="Tahoma"/>
              </w:rPr>
              <w:t>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descrizione del fatto (condotta ed evento):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</w:t>
            </w:r>
            <w:r>
              <w:rPr>
                <w:rFonts w:ascii="Tahoma" w:eastAsia="Tahoma" w:hAnsi="Tahoma" w:cs="Tahoma"/>
              </w:rPr>
              <w:lastRenderedPageBreak/>
              <w:t>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autore/i del fatto</w:t>
            </w:r>
            <w:r>
              <w:rPr>
                <w:rStyle w:val="Richiamoallanotaapidipagina"/>
                <w:rFonts w:ascii="Tahoma" w:eastAsia="Tahoma" w:hAnsi="Tahoma" w:cs="Tahoma"/>
                <w:b/>
              </w:rPr>
              <w:footnoteReference w:id="3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altri eventuali soggetti a conoscenza del fatto e/o in grado di</w:t>
            </w:r>
            <w:r>
              <w:rPr>
                <w:rFonts w:ascii="Tahoma" w:eastAsia="Tahoma" w:hAnsi="Tahoma" w:cs="Tahoma"/>
                <w:b/>
              </w:rPr>
              <w:t xml:space="preserve"> riferire sul medesimo</w:t>
            </w:r>
            <w:r>
              <w:rPr>
                <w:rStyle w:val="Richiamoallanotaapidipagina"/>
                <w:rFonts w:ascii="Tahoma" w:eastAsia="Tahoma" w:hAnsi="Tahoma" w:cs="Tahoma"/>
                <w:b/>
              </w:rPr>
              <w:footnoteReference w:id="4"/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5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…………………………………………………………………………………</w:t>
            </w: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……………………………………………………………………………</w:t>
            </w:r>
            <w:r>
              <w:rPr>
                <w:rFonts w:ascii="Tahoma" w:eastAsia="Tahoma" w:hAnsi="Tahoma" w:cs="Tahoma"/>
              </w:rPr>
              <w:lastRenderedPageBreak/>
              <w:t>……</w:t>
            </w:r>
          </w:p>
        </w:tc>
      </w:tr>
      <w:tr w:rsidR="003368E8">
        <w:trPr>
          <w:jc w:val="center"/>
        </w:trPr>
        <w:tc>
          <w:tcPr>
            <w:tcW w:w="445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  <w:p w:rsidR="003368E8" w:rsidRDefault="00587669">
            <w:pPr>
              <w:pStyle w:val="Normale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Data, __________________________</w:t>
            </w:r>
          </w:p>
          <w:p w:rsidR="003368E8" w:rsidRDefault="003368E8">
            <w:pPr>
              <w:pStyle w:val="Normale1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5327" w:type="dxa"/>
            <w:tcBorders>
              <w:top w:val="single" w:sz="4" w:space="0" w:color="000001"/>
            </w:tcBorders>
            <w:shd w:val="clear" w:color="auto" w:fill="auto"/>
          </w:tcPr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3368E8">
            <w:pPr>
              <w:pStyle w:val="Normale1"/>
              <w:ind w:left="720" w:hanging="1"/>
              <w:jc w:val="both"/>
              <w:rPr>
                <w:rFonts w:ascii="Tahoma" w:eastAsia="Tahoma" w:hAnsi="Tahoma" w:cs="Tahoma"/>
              </w:rPr>
            </w:pPr>
          </w:p>
          <w:p w:rsidR="003368E8" w:rsidRDefault="00587669">
            <w:pPr>
              <w:pStyle w:val="Normale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Firma</w:t>
            </w:r>
            <w:r>
              <w:rPr>
                <w:rStyle w:val="Richiamoallanotaapidipagina"/>
                <w:rFonts w:ascii="Tahoma" w:eastAsia="Tahoma" w:hAnsi="Tahoma" w:cs="Tahoma"/>
              </w:rPr>
              <w:footnoteReference w:id="5"/>
            </w:r>
          </w:p>
          <w:p w:rsidR="003368E8" w:rsidRDefault="003368E8">
            <w:pPr>
              <w:pStyle w:val="Normale1"/>
              <w:jc w:val="center"/>
              <w:rPr>
                <w:rFonts w:ascii="Tahoma" w:eastAsia="Tahoma" w:hAnsi="Tahoma" w:cs="Tahoma"/>
              </w:rPr>
            </w:pPr>
          </w:p>
          <w:p w:rsidR="003368E8" w:rsidRDefault="00587669">
            <w:pPr>
              <w:pStyle w:val="Normale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</w:t>
            </w:r>
          </w:p>
        </w:tc>
      </w:tr>
    </w:tbl>
    <w:p w:rsidR="003368E8" w:rsidRDefault="003368E8">
      <w:pPr>
        <w:pStyle w:val="Normale1"/>
        <w:jc w:val="both"/>
      </w:pPr>
    </w:p>
    <w:sectPr w:rsidR="003368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669">
      <w:pPr>
        <w:spacing w:line="240" w:lineRule="auto"/>
      </w:pPr>
      <w:r>
        <w:separator/>
      </w:r>
    </w:p>
  </w:endnote>
  <w:endnote w:type="continuationSeparator" w:id="0">
    <w:p w:rsidR="00000000" w:rsidRDefault="0058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E8" w:rsidRDefault="003368E8">
    <w:pPr>
      <w:pStyle w:val="Normale1"/>
      <w:tabs>
        <w:tab w:val="center" w:pos="4819"/>
        <w:tab w:val="right" w:pos="9638"/>
      </w:tabs>
      <w:jc w:val="right"/>
      <w:rPr>
        <w:rFonts w:ascii="Tahoma" w:eastAsia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E8" w:rsidRDefault="00587669">
      <w:r>
        <w:separator/>
      </w:r>
    </w:p>
  </w:footnote>
  <w:footnote w:type="continuationSeparator" w:id="0">
    <w:p w:rsidR="003368E8" w:rsidRDefault="00587669">
      <w:r>
        <w:continuationSeparator/>
      </w:r>
    </w:p>
  </w:footnote>
  <w:footnote w:id="1">
    <w:p w:rsidR="003368E8" w:rsidRDefault="00587669">
      <w:pPr>
        <w:pStyle w:val="Normale1"/>
        <w:spacing w:after="240"/>
        <w:jc w:val="both"/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rFonts w:ascii="Tahoma" w:eastAsia="Tahoma" w:hAnsi="Tahoma" w:cs="Tahoma"/>
          <w:sz w:val="16"/>
          <w:szCs w:val="16"/>
        </w:rPr>
        <w:t xml:space="preserve">Qualora il segnalante rivesta la qualifica di pubblico </w:t>
      </w:r>
      <w:r>
        <w:rPr>
          <w:rFonts w:ascii="Tahoma" w:eastAsia="Tahoma" w:hAnsi="Tahoma" w:cs="Tahoma"/>
          <w:sz w:val="16"/>
          <w:szCs w:val="16"/>
        </w:rPr>
        <w:t>ufficiale, l’invio della presente segnalazione non lo esonera dall’obbligo di denunciare alla competente Autorità giudiziaria i fatti penalmente rilevanti e le ipotesi di danno erariale.</w:t>
      </w:r>
    </w:p>
  </w:footnote>
  <w:footnote w:id="2">
    <w:p w:rsidR="003368E8" w:rsidRDefault="00587669">
      <w:pPr>
        <w:pStyle w:val="Normale1"/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rFonts w:ascii="Tahoma" w:eastAsia="Tahoma" w:hAnsi="Tahoma" w:cs="Tahoma"/>
          <w:sz w:val="16"/>
          <w:szCs w:val="16"/>
        </w:rPr>
        <w:t>La segnalazione non riguarda rimostranze di carattere personale del</w:t>
      </w:r>
      <w:r>
        <w:rPr>
          <w:rFonts w:ascii="Tahoma" w:eastAsia="Tahoma" w:hAnsi="Tahoma" w:cs="Tahoma"/>
          <w:sz w:val="16"/>
          <w:szCs w:val="16"/>
        </w:rPr>
        <w:t xml:space="preserve"> segnalante o richieste che attengono alla disciplina del rapporto di lavoro o ai rapporti col superiore gerarchico o colleghi, per le quali occorre fare riferimento al servizio competente per il personale.</w:t>
      </w:r>
    </w:p>
  </w:footnote>
  <w:footnote w:id="3">
    <w:p w:rsidR="003368E8" w:rsidRDefault="00587669">
      <w:pPr>
        <w:pStyle w:val="Normale1"/>
        <w:spacing w:before="120"/>
        <w:jc w:val="both"/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rFonts w:ascii="Tahoma" w:eastAsia="Tahoma" w:hAnsi="Tahoma" w:cs="Tahoma"/>
          <w:sz w:val="16"/>
          <w:szCs w:val="16"/>
        </w:rPr>
        <w:t xml:space="preserve">Indicare i dati anagrafici se conosciuti e, in </w:t>
      </w:r>
      <w:r>
        <w:rPr>
          <w:rFonts w:ascii="Tahoma" w:eastAsia="Tahoma" w:hAnsi="Tahoma" w:cs="Tahoma"/>
          <w:sz w:val="16"/>
          <w:szCs w:val="16"/>
        </w:rPr>
        <w:t>caso contrario, ogni altro elemento idoneo all’identificazione.</w:t>
      </w:r>
    </w:p>
  </w:footnote>
  <w:footnote w:id="4">
    <w:p w:rsidR="003368E8" w:rsidRDefault="00587669">
      <w:pPr>
        <w:pStyle w:val="Normale1"/>
        <w:spacing w:before="120" w:after="240"/>
        <w:jc w:val="both"/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rFonts w:ascii="Tahoma" w:eastAsia="Tahoma" w:hAnsi="Tahoma" w:cs="Tahoma"/>
          <w:sz w:val="16"/>
          <w:szCs w:val="16"/>
        </w:rPr>
        <w:t>Indicare i dati anagrafici se conosciuti e, in caso contrario, ogni altro elemento idoneo all’identificazione.</w:t>
      </w:r>
    </w:p>
  </w:footnote>
  <w:footnote w:id="5">
    <w:p w:rsidR="003368E8" w:rsidRDefault="00587669">
      <w:pPr>
        <w:pStyle w:val="Normale1"/>
        <w:jc w:val="both"/>
        <w:rPr>
          <w:rFonts w:ascii="Tahoma" w:eastAsia="Tahoma" w:hAnsi="Tahoma" w:cs="Tahoma"/>
          <w:sz w:val="16"/>
          <w:szCs w:val="16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La segnalazione sottoscritta (N.B.: Le segnalazioni anonime verranno prese in considerazione solo se adeguatamente circostanziate) può essere presentata: </w:t>
      </w:r>
    </w:p>
    <w:p w:rsidR="003368E8" w:rsidRDefault="00587669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mediante invio all’indirizzo di posta elettronica segretario.calabritto@asmepec.it</w:t>
      </w:r>
    </w:p>
    <w:p w:rsidR="003368E8" w:rsidRDefault="00587669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a mezzo del serv</w:t>
      </w:r>
      <w:r>
        <w:rPr>
          <w:rFonts w:ascii="Tahoma" w:eastAsia="Tahoma" w:hAnsi="Tahoma" w:cs="Tahoma"/>
          <w:sz w:val="16"/>
          <w:szCs w:val="16"/>
        </w:rPr>
        <w:t>izio postale in busta chiusa recante la dicitura “NON APRIRE – DA CONSEGNARE AL RESPONSABILE DELLA PREVENZIONE DELLA CORRUZIONE”.</w:t>
      </w:r>
    </w:p>
    <w:p w:rsidR="003368E8" w:rsidRDefault="00587669">
      <w:pPr>
        <w:pStyle w:val="Normale1"/>
        <w:numPr>
          <w:ilvl w:val="0"/>
          <w:numId w:val="3"/>
        </w:num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verbalmente, mediante dichiarazione rilasciata ad uno dei soggetti legittimati alla ricezione (Responsabile della Prevenzione</w:t>
      </w:r>
      <w:r>
        <w:rPr>
          <w:rFonts w:ascii="Tahoma" w:eastAsia="Tahoma" w:hAnsi="Tahoma" w:cs="Tahoma"/>
          <w:sz w:val="16"/>
          <w:szCs w:val="16"/>
        </w:rPr>
        <w:t xml:space="preserve"> della corruzione, Responsabile apicale del dipendente).</w:t>
      </w:r>
    </w:p>
    <w:p w:rsidR="003368E8" w:rsidRDefault="003368E8">
      <w:pPr>
        <w:pStyle w:val="Normale1"/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E8" w:rsidRDefault="003368E8">
    <w:pPr>
      <w:pStyle w:val="Normale1"/>
      <w:widowControl w:val="0"/>
      <w:spacing w:line="276" w:lineRule="auto"/>
      <w:rPr>
        <w:rFonts w:ascii="Tahoma" w:eastAsia="Tahoma" w:hAnsi="Tahoma" w:cs="Tahoma"/>
      </w:rPr>
    </w:pPr>
  </w:p>
  <w:p w:rsidR="003368E8" w:rsidRDefault="003368E8">
    <w:pPr>
      <w:pStyle w:val="Normale1"/>
      <w:tabs>
        <w:tab w:val="center" w:pos="4819"/>
        <w:tab w:val="right" w:pos="9638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34AC"/>
    <w:multiLevelType w:val="multilevel"/>
    <w:tmpl w:val="AF84F71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hAnsi="Noto Sans Symbols" w:cs="Noto Sans Symbols" w:hint="default"/>
        <w:b w:val="0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>
    <w:nsid w:val="51D771EB"/>
    <w:multiLevelType w:val="multilevel"/>
    <w:tmpl w:val="4828AEAE"/>
    <w:lvl w:ilvl="0">
      <w:start w:val="1"/>
      <w:numFmt w:val="bullet"/>
      <w:lvlText w:val="-"/>
      <w:lvlJc w:val="left"/>
      <w:pPr>
        <w:ind w:left="360" w:hanging="360"/>
      </w:pPr>
      <w:rPr>
        <w:rFonts w:ascii="Tahoma" w:hAnsi="Tahoma" w:cs="Tahoma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2">
    <w:nsid w:val="69B1669C"/>
    <w:multiLevelType w:val="multilevel"/>
    <w:tmpl w:val="6826D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7B4F0E"/>
    <w:multiLevelType w:val="multilevel"/>
    <w:tmpl w:val="253E187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E8"/>
    <w:rsid w:val="003368E8"/>
    <w:rsid w:val="005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FE"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  <w:lang w:val="en-GB" w:eastAsia="en-US"/>
    </w:rPr>
  </w:style>
  <w:style w:type="paragraph" w:styleId="Titolo1">
    <w:name w:val="heading 1"/>
    <w:basedOn w:val="Normale"/>
    <w:qFormat/>
    <w:rsid w:val="00280BFE"/>
    <w:pPr>
      <w:keepNext/>
      <w:jc w:val="center"/>
    </w:pPr>
    <w:rPr>
      <w:rFonts w:ascii="Arial" w:hAnsi="Arial" w:cs="Arial"/>
      <w:sz w:val="48"/>
      <w:lang w:val="it-IT"/>
    </w:rPr>
  </w:style>
  <w:style w:type="paragraph" w:styleId="Titolo2">
    <w:name w:val="heading 2"/>
    <w:basedOn w:val="Normale"/>
    <w:qFormat/>
    <w:rsid w:val="00280BFE"/>
    <w:pPr>
      <w:keepNext/>
      <w:jc w:val="both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qFormat/>
    <w:rsid w:val="00280BF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qFormat/>
    <w:rsid w:val="00280BF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280BFE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80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sid w:val="00280BFE"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notaapidipaginaCarattere">
    <w:name w:val="Testo nota a piè di pagina Carattere"/>
    <w:qFormat/>
    <w:rsid w:val="00280BFE"/>
    <w:rPr>
      <w:rFonts w:ascii="Tahoma" w:eastAsia="SimSun" w:hAnsi="Tahoma"/>
      <w:w w:val="100"/>
      <w:position w:val="0"/>
      <w:sz w:val="24"/>
      <w:effect w:val="none"/>
      <w:vertAlign w:val="baseline"/>
      <w:em w:val="none"/>
      <w:lang w:val="uz-Cyrl-UZ" w:eastAsia="zh-CN"/>
    </w:rPr>
  </w:style>
  <w:style w:type="character" w:styleId="Rimandonotaapidipagina">
    <w:name w:val="footnote reference"/>
    <w:qFormat/>
    <w:rsid w:val="00280BFE"/>
    <w:rPr>
      <w:w w:val="100"/>
      <w:effect w:val="none"/>
      <w:vertAlign w:val="superscript"/>
      <w:em w:val="none"/>
    </w:rPr>
  </w:style>
  <w:style w:type="character" w:customStyle="1" w:styleId="ListLabel1">
    <w:name w:val="ListLabel 1"/>
    <w:qFormat/>
    <w:rPr>
      <w:rFonts w:eastAsia="Noto Sans Symbols" w:cs="Noto Sans Symbols"/>
      <w:b w:val="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Tahoma" w:cs="Tahoma"/>
      <w:b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Tahoma" w:hAnsi="Tahoma"/>
      <w:position w:val="0"/>
      <w:sz w:val="16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1"/>
    <w:next w:val="Corpotesto"/>
    <w:qFormat/>
    <w:rsid w:val="00280BF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rsid w:val="00280BFE"/>
    <w:pPr>
      <w:jc w:val="center"/>
    </w:pPr>
    <w:rPr>
      <w:rFonts w:ascii="Garamond" w:hAnsi="Garamond"/>
      <w:b/>
      <w:sz w:val="40"/>
      <w:szCs w:val="20"/>
      <w:lang w:val="it-IT"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280BFE"/>
    <w:rPr>
      <w:sz w:val="24"/>
    </w:rPr>
  </w:style>
  <w:style w:type="paragraph" w:customStyle="1" w:styleId="t2-AS">
    <w:name w:val="t2-AS"/>
    <w:basedOn w:val="Normale"/>
    <w:qFormat/>
    <w:rsid w:val="00280BFE"/>
    <w:pPr>
      <w:spacing w:before="120"/>
      <w:jc w:val="both"/>
    </w:pPr>
    <w:rPr>
      <w:rFonts w:ascii="Tahoma" w:eastAsia="SimSun" w:hAnsi="Tahoma" w:cs="Tahoma"/>
      <w:sz w:val="20"/>
      <w:szCs w:val="20"/>
      <w:lang w:val="it-IT" w:eastAsia="zh-CN"/>
    </w:rPr>
  </w:style>
  <w:style w:type="paragraph" w:customStyle="1" w:styleId="Corpotesto1">
    <w:name w:val="Corpo testo1"/>
    <w:basedOn w:val="Normale"/>
    <w:qFormat/>
    <w:rsid w:val="00280BFE"/>
    <w:pPr>
      <w:jc w:val="both"/>
    </w:pPr>
    <w:rPr>
      <w:rFonts w:ascii="Arial" w:hAnsi="Arial" w:cs="Arial"/>
      <w:lang w:val="it-IT"/>
    </w:rPr>
  </w:style>
  <w:style w:type="paragraph" w:styleId="Corpodeltesto2">
    <w:name w:val="Body Text 2"/>
    <w:basedOn w:val="Normale"/>
    <w:qFormat/>
    <w:rsid w:val="00280BFE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both"/>
    </w:pPr>
    <w:rPr>
      <w:rFonts w:ascii="Arial" w:hAnsi="Arial" w:cs="Arial"/>
      <w:sz w:val="20"/>
      <w:lang w:val="it-IT"/>
    </w:rPr>
  </w:style>
  <w:style w:type="paragraph" w:styleId="Intestazione">
    <w:name w:val="header"/>
    <w:basedOn w:val="Normale"/>
    <w:rsid w:val="00280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0BF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rsid w:val="00280BFE"/>
    <w:pPr>
      <w:suppressAutoHyphens/>
      <w:spacing w:line="1" w:lineRule="atLeast"/>
      <w:ind w:left="-1" w:hanging="1"/>
      <w:textAlignment w:val="top"/>
      <w:outlineLvl w:val="0"/>
    </w:pPr>
    <w:rPr>
      <w:rFonts w:ascii="Calibri" w:hAnsi="Calibri" w:cs="Calibri"/>
      <w:sz w:val="24"/>
      <w:szCs w:val="24"/>
    </w:rPr>
  </w:style>
  <w:style w:type="paragraph" w:styleId="Sottotitolo">
    <w:name w:val="Subtitle"/>
    <w:basedOn w:val="Normale1"/>
    <w:next w:val="Normale1"/>
    <w:qFormat/>
    <w:rsid w:val="00280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80BF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280BFE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FE"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  <w:lang w:val="en-GB" w:eastAsia="en-US"/>
    </w:rPr>
  </w:style>
  <w:style w:type="paragraph" w:styleId="Titolo1">
    <w:name w:val="heading 1"/>
    <w:basedOn w:val="Normale"/>
    <w:qFormat/>
    <w:rsid w:val="00280BFE"/>
    <w:pPr>
      <w:keepNext/>
      <w:jc w:val="center"/>
    </w:pPr>
    <w:rPr>
      <w:rFonts w:ascii="Arial" w:hAnsi="Arial" w:cs="Arial"/>
      <w:sz w:val="48"/>
      <w:lang w:val="it-IT"/>
    </w:rPr>
  </w:style>
  <w:style w:type="paragraph" w:styleId="Titolo2">
    <w:name w:val="heading 2"/>
    <w:basedOn w:val="Normale"/>
    <w:qFormat/>
    <w:rsid w:val="00280BFE"/>
    <w:pPr>
      <w:keepNext/>
      <w:jc w:val="both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qFormat/>
    <w:rsid w:val="00280BF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qFormat/>
    <w:rsid w:val="00280BF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280BFE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80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sid w:val="00280BFE"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notaapidipaginaCarattere">
    <w:name w:val="Testo nota a piè di pagina Carattere"/>
    <w:qFormat/>
    <w:rsid w:val="00280BFE"/>
    <w:rPr>
      <w:rFonts w:ascii="Tahoma" w:eastAsia="SimSun" w:hAnsi="Tahoma"/>
      <w:w w:val="100"/>
      <w:position w:val="0"/>
      <w:sz w:val="24"/>
      <w:effect w:val="none"/>
      <w:vertAlign w:val="baseline"/>
      <w:em w:val="none"/>
      <w:lang w:val="uz-Cyrl-UZ" w:eastAsia="zh-CN"/>
    </w:rPr>
  </w:style>
  <w:style w:type="character" w:styleId="Rimandonotaapidipagina">
    <w:name w:val="footnote reference"/>
    <w:qFormat/>
    <w:rsid w:val="00280BFE"/>
    <w:rPr>
      <w:w w:val="100"/>
      <w:effect w:val="none"/>
      <w:vertAlign w:val="superscript"/>
      <w:em w:val="none"/>
    </w:rPr>
  </w:style>
  <w:style w:type="character" w:customStyle="1" w:styleId="ListLabel1">
    <w:name w:val="ListLabel 1"/>
    <w:qFormat/>
    <w:rPr>
      <w:rFonts w:eastAsia="Noto Sans Symbols" w:cs="Noto Sans Symbols"/>
      <w:b w:val="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Tahoma" w:cs="Tahoma"/>
      <w:b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Tahoma" w:hAnsi="Tahoma"/>
      <w:position w:val="0"/>
      <w:sz w:val="16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1"/>
    <w:next w:val="Corpotesto"/>
    <w:qFormat/>
    <w:rsid w:val="00280BF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rsid w:val="00280BFE"/>
    <w:pPr>
      <w:jc w:val="center"/>
    </w:pPr>
    <w:rPr>
      <w:rFonts w:ascii="Garamond" w:hAnsi="Garamond"/>
      <w:b/>
      <w:sz w:val="40"/>
      <w:szCs w:val="20"/>
      <w:lang w:val="it-IT"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280BFE"/>
    <w:rPr>
      <w:sz w:val="24"/>
    </w:rPr>
  </w:style>
  <w:style w:type="paragraph" w:customStyle="1" w:styleId="t2-AS">
    <w:name w:val="t2-AS"/>
    <w:basedOn w:val="Normale"/>
    <w:qFormat/>
    <w:rsid w:val="00280BFE"/>
    <w:pPr>
      <w:spacing w:before="120"/>
      <w:jc w:val="both"/>
    </w:pPr>
    <w:rPr>
      <w:rFonts w:ascii="Tahoma" w:eastAsia="SimSun" w:hAnsi="Tahoma" w:cs="Tahoma"/>
      <w:sz w:val="20"/>
      <w:szCs w:val="20"/>
      <w:lang w:val="it-IT" w:eastAsia="zh-CN"/>
    </w:rPr>
  </w:style>
  <w:style w:type="paragraph" w:customStyle="1" w:styleId="Corpotesto1">
    <w:name w:val="Corpo testo1"/>
    <w:basedOn w:val="Normale"/>
    <w:qFormat/>
    <w:rsid w:val="00280BFE"/>
    <w:pPr>
      <w:jc w:val="both"/>
    </w:pPr>
    <w:rPr>
      <w:rFonts w:ascii="Arial" w:hAnsi="Arial" w:cs="Arial"/>
      <w:lang w:val="it-IT"/>
    </w:rPr>
  </w:style>
  <w:style w:type="paragraph" w:styleId="Corpodeltesto2">
    <w:name w:val="Body Text 2"/>
    <w:basedOn w:val="Normale"/>
    <w:qFormat/>
    <w:rsid w:val="00280BFE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both"/>
    </w:pPr>
    <w:rPr>
      <w:rFonts w:ascii="Arial" w:hAnsi="Arial" w:cs="Arial"/>
      <w:sz w:val="20"/>
      <w:lang w:val="it-IT"/>
    </w:rPr>
  </w:style>
  <w:style w:type="paragraph" w:styleId="Intestazione">
    <w:name w:val="header"/>
    <w:basedOn w:val="Normale"/>
    <w:rsid w:val="00280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0BF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rsid w:val="00280BFE"/>
    <w:pPr>
      <w:suppressAutoHyphens/>
      <w:spacing w:line="1" w:lineRule="atLeast"/>
      <w:ind w:left="-1" w:hanging="1"/>
      <w:textAlignment w:val="top"/>
      <w:outlineLvl w:val="0"/>
    </w:pPr>
    <w:rPr>
      <w:rFonts w:ascii="Calibri" w:hAnsi="Calibri" w:cs="Calibri"/>
      <w:sz w:val="24"/>
      <w:szCs w:val="24"/>
    </w:rPr>
  </w:style>
  <w:style w:type="paragraph" w:styleId="Sottotitolo">
    <w:name w:val="Subtitle"/>
    <w:basedOn w:val="Normale1"/>
    <w:next w:val="Normale1"/>
    <w:qFormat/>
    <w:rsid w:val="00280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80BF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280BFE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Lenza Tascone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utente003</dc:creator>
  <cp:lastModifiedBy>root</cp:lastModifiedBy>
  <cp:revision>2</cp:revision>
  <dcterms:created xsi:type="dcterms:W3CDTF">2018-01-10T09:17:00Z</dcterms:created>
  <dcterms:modified xsi:type="dcterms:W3CDTF">2018-01-10T09:17:00Z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Legale Lenza Tascone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